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E4F19" w14:textId="77777777" w:rsidR="00051A1E" w:rsidRPr="00686E30" w:rsidRDefault="00051A1E" w:rsidP="00686E30">
      <w:pPr>
        <w:jc w:val="both"/>
        <w:rPr>
          <w:sz w:val="22"/>
          <w:szCs w:val="22"/>
          <w:lang w:val="el-GR"/>
        </w:rPr>
      </w:pPr>
      <w:r w:rsidRPr="00686E30">
        <w:rPr>
          <w:sz w:val="22"/>
          <w:szCs w:val="22"/>
          <w:lang w:val="el-GR"/>
        </w:rPr>
        <w:t>Εγκατάσταση νέου ρομποτικού τηλεσκοπίου στο αστεροσκοπείο Κρυονερίου Κορινθίας</w:t>
      </w:r>
    </w:p>
    <w:p w14:paraId="1B502E0A" w14:textId="77777777" w:rsidR="00051A1E" w:rsidRPr="00686E30" w:rsidRDefault="00051A1E" w:rsidP="00686E30">
      <w:pPr>
        <w:jc w:val="both"/>
        <w:rPr>
          <w:sz w:val="22"/>
          <w:szCs w:val="22"/>
          <w:lang w:val="el-GR"/>
        </w:rPr>
      </w:pPr>
    </w:p>
    <w:p w14:paraId="3C766DBB" w14:textId="48C02920" w:rsidR="00051A1E" w:rsidRPr="00686E30" w:rsidRDefault="00051A1E" w:rsidP="00686E30">
      <w:pPr>
        <w:jc w:val="both"/>
        <w:rPr>
          <w:sz w:val="22"/>
          <w:szCs w:val="22"/>
          <w:lang w:val="el-GR"/>
        </w:rPr>
      </w:pPr>
      <w:r w:rsidRPr="00686E30">
        <w:rPr>
          <w:sz w:val="22"/>
          <w:szCs w:val="22"/>
          <w:lang w:val="el-GR"/>
        </w:rPr>
        <w:t>Μεταξύ Απριλίου-</w:t>
      </w:r>
      <w:r w:rsidR="00686E30" w:rsidRPr="00686E30">
        <w:rPr>
          <w:sz w:val="22"/>
          <w:szCs w:val="22"/>
          <w:lang w:val="el-GR"/>
        </w:rPr>
        <w:t>Μαΐου</w:t>
      </w:r>
      <w:r w:rsidRPr="00686E30">
        <w:rPr>
          <w:sz w:val="22"/>
          <w:szCs w:val="22"/>
          <w:lang w:val="el-GR"/>
        </w:rPr>
        <w:t xml:space="preserve"> 2026 έλαβαν χώρα εργασίες στο αστεροσκοπείο Κρυονερίου Κορινθίας για την ανέγερση κτηρίου κινούμενης οροφής και εγκατάστασης ρομποτικού τηλεσκοπίου στο πλαίσιο του τμήματος 1 με τίτλο «Ολοκληρωμένο σύστημα καταγραφής γρήγορης απόκρισης με σκοπό την παρακολούθηση δορυφόρων χαμηλής (LEO) και μέσης τροχιάς (MEO), διαστημικών απορριμμάτων (space debris) και δυνητικά επικίνδυνων παραγήινων αντικειμένων (NEO)» του έργου «Προμήθεια συστήματος καταγραφής δορυφόρων και παραγήινων αντικειμένων, μαγνητομέτρων και σταθμών GNSS του δικτύου του ΙΑΑΔΕΤ» με χρηματοδότηση εξ ολοκλήρου από το ταμείο ανάκαμψης.</w:t>
      </w:r>
      <w:r w:rsidR="00AC6100" w:rsidRPr="00686E30">
        <w:rPr>
          <w:sz w:val="22"/>
          <w:szCs w:val="22"/>
          <w:lang w:val="el-GR"/>
        </w:rPr>
        <w:t xml:space="preserve"> Η ανάδοχος εταιρία είναι η Cilium Engineering Sp. z o. o.</w:t>
      </w:r>
    </w:p>
    <w:p w14:paraId="7B6485B2" w14:textId="50C415D5" w:rsidR="00051A1E" w:rsidRPr="00686E30" w:rsidRDefault="00051A1E" w:rsidP="00686E30">
      <w:pPr>
        <w:jc w:val="both"/>
        <w:rPr>
          <w:sz w:val="22"/>
          <w:szCs w:val="22"/>
          <w:lang w:val="el-GR"/>
        </w:rPr>
      </w:pPr>
      <w:r w:rsidRPr="00686E30">
        <w:rPr>
          <w:sz w:val="22"/>
          <w:szCs w:val="22"/>
          <w:lang w:val="el-GR"/>
        </w:rPr>
        <w:t>Το τηλεσκόπιο</w:t>
      </w:r>
      <w:r w:rsidR="00AC6100" w:rsidRPr="00686E30">
        <w:rPr>
          <w:sz w:val="22"/>
          <w:szCs w:val="22"/>
          <w:lang w:val="el-GR"/>
        </w:rPr>
        <w:t xml:space="preserve"> (</w:t>
      </w:r>
      <w:r w:rsidR="00AC6100" w:rsidRPr="00686E30">
        <w:rPr>
          <w:sz w:val="22"/>
          <w:szCs w:val="22"/>
        </w:rPr>
        <w:t>ASA</w:t>
      </w:r>
      <w:r w:rsidR="00AC6100" w:rsidRPr="00686E30">
        <w:rPr>
          <w:sz w:val="22"/>
          <w:szCs w:val="22"/>
          <w:lang w:val="el-GR"/>
        </w:rPr>
        <w:t>800)</w:t>
      </w:r>
      <w:r w:rsidRPr="00686E30">
        <w:rPr>
          <w:sz w:val="22"/>
          <w:szCs w:val="22"/>
          <w:lang w:val="el-GR"/>
        </w:rPr>
        <w:t xml:space="preserve"> έχει διάμετρο 80 εκ. και εστιακό λόγο </w:t>
      </w:r>
      <w:r w:rsidRPr="00686E30">
        <w:rPr>
          <w:sz w:val="22"/>
          <w:szCs w:val="22"/>
        </w:rPr>
        <w:t>f</w:t>
      </w:r>
      <w:r w:rsidRPr="00686E30">
        <w:rPr>
          <w:sz w:val="22"/>
          <w:szCs w:val="22"/>
          <w:lang w:val="el-GR"/>
        </w:rPr>
        <w:t xml:space="preserve">/6.5, </w:t>
      </w:r>
      <w:r w:rsidR="00686E30" w:rsidRPr="00686E30">
        <w:rPr>
          <w:sz w:val="22"/>
          <w:szCs w:val="22"/>
          <w:lang w:val="el-GR"/>
        </w:rPr>
        <w:t xml:space="preserve">είναι οπτικού τύπου </w:t>
      </w:r>
      <w:r w:rsidR="00686E30" w:rsidRPr="00686E30">
        <w:rPr>
          <w:sz w:val="22"/>
          <w:szCs w:val="22"/>
        </w:rPr>
        <w:t>Ritchey</w:t>
      </w:r>
      <w:r w:rsidR="00686E30" w:rsidRPr="00686E30">
        <w:rPr>
          <w:sz w:val="22"/>
          <w:szCs w:val="22"/>
          <w:lang w:val="el-GR"/>
        </w:rPr>
        <w:t>-</w:t>
      </w:r>
      <w:r w:rsidR="00686E30" w:rsidRPr="00686E30">
        <w:rPr>
          <w:sz w:val="22"/>
          <w:szCs w:val="22"/>
        </w:rPr>
        <w:t>Chr</w:t>
      </w:r>
      <w:r w:rsidR="00686E30" w:rsidRPr="00686E30">
        <w:rPr>
          <w:sz w:val="22"/>
          <w:szCs w:val="22"/>
          <w:lang w:val="el-GR"/>
        </w:rPr>
        <w:t>é</w:t>
      </w:r>
      <w:r w:rsidR="00686E30" w:rsidRPr="00686E30">
        <w:rPr>
          <w:sz w:val="22"/>
          <w:szCs w:val="22"/>
        </w:rPr>
        <w:t>tien</w:t>
      </w:r>
      <w:r w:rsidR="00686E30" w:rsidRPr="00686E30">
        <w:rPr>
          <w:sz w:val="22"/>
          <w:szCs w:val="22"/>
          <w:lang w:val="el-GR"/>
        </w:rPr>
        <w:t xml:space="preserve"> με δύο </w:t>
      </w:r>
      <w:r w:rsidR="00686E30" w:rsidRPr="00686E30">
        <w:rPr>
          <w:sz w:val="22"/>
          <w:szCs w:val="22"/>
        </w:rPr>
        <w:t>Nasmyth</w:t>
      </w:r>
      <w:r w:rsidR="00686E30" w:rsidRPr="00686E30">
        <w:rPr>
          <w:sz w:val="22"/>
          <w:szCs w:val="22"/>
          <w:lang w:val="el-GR"/>
        </w:rPr>
        <w:t xml:space="preserve"> </w:t>
      </w:r>
      <w:r w:rsidR="00686E30" w:rsidRPr="00686E30">
        <w:rPr>
          <w:sz w:val="22"/>
          <w:szCs w:val="22"/>
        </w:rPr>
        <w:t>focal</w:t>
      </w:r>
      <w:r w:rsidR="00686E30" w:rsidRPr="00686E30">
        <w:rPr>
          <w:sz w:val="22"/>
          <w:szCs w:val="22"/>
          <w:lang w:val="el-GR"/>
        </w:rPr>
        <w:t xml:space="preserve"> </w:t>
      </w:r>
      <w:r w:rsidR="00686E30" w:rsidRPr="00686E30">
        <w:rPr>
          <w:sz w:val="22"/>
          <w:szCs w:val="22"/>
        </w:rPr>
        <w:t>points</w:t>
      </w:r>
      <w:r w:rsidR="00686E30" w:rsidRPr="00686E30">
        <w:rPr>
          <w:sz w:val="22"/>
          <w:szCs w:val="22"/>
          <w:lang w:val="el-GR"/>
        </w:rPr>
        <w:t xml:space="preserve">, </w:t>
      </w:r>
      <w:r w:rsidRPr="00686E30">
        <w:rPr>
          <w:sz w:val="22"/>
          <w:szCs w:val="22"/>
          <w:lang w:val="el-GR"/>
        </w:rPr>
        <w:t>είναι τοποθετημένο σε αλταζιμουθιακή στήριξη</w:t>
      </w:r>
      <w:r w:rsidR="00AC6100" w:rsidRPr="00686E30">
        <w:rPr>
          <w:sz w:val="22"/>
          <w:szCs w:val="22"/>
          <w:lang w:val="el-GR"/>
        </w:rPr>
        <w:t>, είναι εξ ολοκλήρου ρομποτικό</w:t>
      </w:r>
      <w:r w:rsidR="00686E30" w:rsidRPr="00686E30">
        <w:rPr>
          <w:sz w:val="22"/>
          <w:szCs w:val="22"/>
          <w:lang w:val="el-GR"/>
        </w:rPr>
        <w:t xml:space="preserve"> και τηλεχειριζόμενο</w:t>
      </w:r>
      <w:r w:rsidR="00AC6100" w:rsidRPr="00686E30">
        <w:rPr>
          <w:sz w:val="22"/>
          <w:szCs w:val="22"/>
          <w:lang w:val="el-GR"/>
        </w:rPr>
        <w:t xml:space="preserve"> </w:t>
      </w:r>
      <w:r w:rsidRPr="00686E30">
        <w:rPr>
          <w:sz w:val="22"/>
          <w:szCs w:val="22"/>
          <w:lang w:val="el-GR"/>
        </w:rPr>
        <w:t>και είναι εφοδιασμένο με δύο κάμερες καταγραφής. Η μία κάμερα έχει μεγάλο αισθητήρα προσδίδοντας ένα πεδίο 22</w:t>
      </w:r>
      <w:r w:rsidRPr="00686E30">
        <w:rPr>
          <w:sz w:val="22"/>
          <w:szCs w:val="22"/>
        </w:rPr>
        <w:t>x</w:t>
      </w:r>
      <w:r w:rsidRPr="00686E30">
        <w:rPr>
          <w:sz w:val="22"/>
          <w:szCs w:val="22"/>
          <w:lang w:val="el-GR"/>
        </w:rPr>
        <w:t xml:space="preserve">22’ και θα χρησιμοποιηθεί για την παρατήρηση </w:t>
      </w:r>
      <w:r w:rsidR="002F1BDC">
        <w:rPr>
          <w:sz w:val="22"/>
          <w:szCs w:val="22"/>
          <w:lang w:val="el-GR"/>
        </w:rPr>
        <w:t>δορυφόρων</w:t>
      </w:r>
      <w:r w:rsidRPr="00686E30">
        <w:rPr>
          <w:sz w:val="22"/>
          <w:szCs w:val="22"/>
          <w:lang w:val="el-GR"/>
        </w:rPr>
        <w:t xml:space="preserve"> χαμηλής (</w:t>
      </w:r>
      <w:r w:rsidRPr="00686E30">
        <w:rPr>
          <w:sz w:val="22"/>
          <w:szCs w:val="22"/>
        </w:rPr>
        <w:t>LEO</w:t>
      </w:r>
      <w:r w:rsidRPr="00686E30">
        <w:rPr>
          <w:sz w:val="22"/>
          <w:szCs w:val="22"/>
          <w:lang w:val="el-GR"/>
        </w:rPr>
        <w:t>) και μέσης (</w:t>
      </w:r>
      <w:r w:rsidRPr="00686E30">
        <w:rPr>
          <w:sz w:val="22"/>
          <w:szCs w:val="22"/>
        </w:rPr>
        <w:t>MEO</w:t>
      </w:r>
      <w:r w:rsidRPr="00686E30">
        <w:rPr>
          <w:sz w:val="22"/>
          <w:szCs w:val="22"/>
          <w:lang w:val="el-GR"/>
        </w:rPr>
        <w:t>) τροχιάς</w:t>
      </w:r>
      <w:r w:rsidR="00AC6100" w:rsidRPr="00686E30">
        <w:rPr>
          <w:sz w:val="22"/>
          <w:szCs w:val="22"/>
          <w:lang w:val="el-GR"/>
        </w:rPr>
        <w:t xml:space="preserve"> στο πλαίσιο του </w:t>
      </w:r>
      <w:r w:rsidR="00686E30" w:rsidRPr="00686E30">
        <w:rPr>
          <w:sz w:val="22"/>
          <w:szCs w:val="22"/>
          <w:lang w:val="el-GR"/>
        </w:rPr>
        <w:t>προγράμματος</w:t>
      </w:r>
      <w:r w:rsidR="00AC6100" w:rsidRPr="00686E30">
        <w:rPr>
          <w:sz w:val="22"/>
          <w:szCs w:val="22"/>
          <w:lang w:val="el-GR"/>
        </w:rPr>
        <w:t xml:space="preserve"> </w:t>
      </w:r>
      <w:r w:rsidR="00AC6100" w:rsidRPr="00686E30">
        <w:rPr>
          <w:sz w:val="22"/>
          <w:szCs w:val="22"/>
        </w:rPr>
        <w:t>EU</w:t>
      </w:r>
      <w:r w:rsidR="00AC6100" w:rsidRPr="00686E30">
        <w:rPr>
          <w:sz w:val="22"/>
          <w:szCs w:val="22"/>
          <w:lang w:val="el-GR"/>
        </w:rPr>
        <w:t>-</w:t>
      </w:r>
      <w:r w:rsidR="00AC6100" w:rsidRPr="00686E30">
        <w:rPr>
          <w:sz w:val="22"/>
          <w:szCs w:val="22"/>
        </w:rPr>
        <w:t>SST</w:t>
      </w:r>
      <w:r w:rsidRPr="00686E30">
        <w:rPr>
          <w:sz w:val="22"/>
          <w:szCs w:val="22"/>
          <w:lang w:val="el-GR"/>
        </w:rPr>
        <w:t>, αλλά και για αστρομετρικές παρατηρήσεις δυνητικά επικίνδυνων παραγήινων αστεροειδών (</w:t>
      </w:r>
      <w:r w:rsidRPr="00686E30">
        <w:rPr>
          <w:sz w:val="22"/>
          <w:szCs w:val="22"/>
        </w:rPr>
        <w:t>NEO</w:t>
      </w:r>
      <w:r w:rsidRPr="00686E30">
        <w:rPr>
          <w:sz w:val="22"/>
          <w:szCs w:val="22"/>
          <w:lang w:val="el-GR"/>
        </w:rPr>
        <w:t xml:space="preserve">). Η δεύτερη κάμερα είναι εφοδιασμένη με τροχό φωτομετρικών φίλτρων και θα χρησιμοποιηθεί </w:t>
      </w:r>
      <w:r w:rsidR="00AC6100" w:rsidRPr="00686E30">
        <w:rPr>
          <w:sz w:val="22"/>
          <w:szCs w:val="22"/>
          <w:lang w:val="el-GR"/>
        </w:rPr>
        <w:t xml:space="preserve">ως επί το πλείστο </w:t>
      </w:r>
      <w:r w:rsidRPr="00686E30">
        <w:rPr>
          <w:sz w:val="22"/>
          <w:szCs w:val="22"/>
          <w:lang w:val="el-GR"/>
        </w:rPr>
        <w:t xml:space="preserve">σε επιστημονικά προγράμματα </w:t>
      </w:r>
      <w:r w:rsidR="00AC6100" w:rsidRPr="00686E30">
        <w:rPr>
          <w:sz w:val="22"/>
          <w:szCs w:val="22"/>
          <w:lang w:val="el-GR"/>
        </w:rPr>
        <w:t>(φωτομε</w:t>
      </w:r>
      <w:r w:rsidR="00686E30">
        <w:rPr>
          <w:sz w:val="22"/>
          <w:szCs w:val="22"/>
          <w:lang w:val="el-GR"/>
        </w:rPr>
        <w:t>τ</w:t>
      </w:r>
      <w:r w:rsidR="00AC6100" w:rsidRPr="00686E30">
        <w:rPr>
          <w:sz w:val="22"/>
          <w:szCs w:val="22"/>
          <w:lang w:val="el-GR"/>
        </w:rPr>
        <w:t>ρία αστεροειδών, επιπροσθήσεις αστεροειδών, εξωπλανήτες κ.α.) από ερευνητές του ΙΑΑΔΕΤ. Το κτήριο έχει κινούμενη οροφή, η οποία ανοίγει για να πραγματοποιηθούν οι παρατηρήσεις και είναι σχεδιασμέν</w:t>
      </w:r>
      <w:r w:rsidR="00F57B53">
        <w:rPr>
          <w:sz w:val="22"/>
          <w:szCs w:val="22"/>
          <w:lang w:val="el-GR"/>
        </w:rPr>
        <w:t>η</w:t>
      </w:r>
      <w:r w:rsidR="00AC6100" w:rsidRPr="00686E30">
        <w:rPr>
          <w:sz w:val="22"/>
          <w:szCs w:val="22"/>
          <w:lang w:val="el-GR"/>
        </w:rPr>
        <w:t xml:space="preserve"> ώστε να κλείνει αυτόματα, χωρίς ανθρώπινη παρέμβαση, σε περίπτωση κακών καιρικών συνθηκών.</w:t>
      </w:r>
    </w:p>
    <w:p w14:paraId="510421B0" w14:textId="76144B12" w:rsidR="00AC6100" w:rsidRDefault="00686E30" w:rsidP="00686E30">
      <w:pPr>
        <w:jc w:val="both"/>
        <w:rPr>
          <w:sz w:val="22"/>
          <w:szCs w:val="22"/>
          <w:lang w:val="el-GR"/>
        </w:rPr>
      </w:pPr>
      <w:r w:rsidRPr="00686E30">
        <w:rPr>
          <w:sz w:val="22"/>
          <w:szCs w:val="22"/>
          <w:lang w:val="el-GR"/>
        </w:rPr>
        <w:t>Στις 20/5/2026, αμέσως μετά την εγκατάσταση του τηλεσκοπίου, έλαβε χώρα το «πρώτο φως» (</w:t>
      </w:r>
      <w:r w:rsidRPr="00686E30">
        <w:rPr>
          <w:sz w:val="22"/>
          <w:szCs w:val="22"/>
        </w:rPr>
        <w:t>first</w:t>
      </w:r>
      <w:r w:rsidRPr="00686E30">
        <w:rPr>
          <w:sz w:val="22"/>
          <w:szCs w:val="22"/>
          <w:lang w:val="el-GR"/>
        </w:rPr>
        <w:t xml:space="preserve"> </w:t>
      </w:r>
      <w:r w:rsidRPr="00686E30">
        <w:rPr>
          <w:sz w:val="22"/>
          <w:szCs w:val="22"/>
        </w:rPr>
        <w:t>light</w:t>
      </w:r>
      <w:r w:rsidRPr="00686E30">
        <w:rPr>
          <w:sz w:val="22"/>
          <w:szCs w:val="22"/>
          <w:lang w:val="el-GR"/>
        </w:rPr>
        <w:t xml:space="preserve">). </w:t>
      </w:r>
      <w:r w:rsidR="00AC6100" w:rsidRPr="00686E30">
        <w:rPr>
          <w:sz w:val="22"/>
          <w:szCs w:val="22"/>
          <w:lang w:val="el-GR"/>
        </w:rPr>
        <w:t>Εντός του Ιούνιου λαμβάνουν χώρα δοκιμαστικές παρατηρήσεις και παραμετροποίηση των αυτόματων ρυθμίσεων, ενώ την τελευταία εβδομάδα του ίδιου μήνα θα λάβει χώρα η εκπαίδευση του προσωπικού του ΙΑΑΔΕΤ/ΕΑΑ</w:t>
      </w:r>
      <w:r w:rsidRPr="00686E30">
        <w:rPr>
          <w:sz w:val="22"/>
          <w:szCs w:val="22"/>
          <w:lang w:val="el-GR"/>
        </w:rPr>
        <w:t xml:space="preserve"> και τα τεστ αποδοχής του εξοπλισμού από την αρμόδια επιστημονική επιτροπή</w:t>
      </w:r>
      <w:r w:rsidR="00AC6100" w:rsidRPr="00686E30">
        <w:rPr>
          <w:sz w:val="22"/>
          <w:szCs w:val="22"/>
          <w:lang w:val="el-GR"/>
        </w:rPr>
        <w:t xml:space="preserve">. </w:t>
      </w:r>
      <w:r w:rsidRPr="00686E30">
        <w:rPr>
          <w:sz w:val="22"/>
          <w:szCs w:val="22"/>
          <w:lang w:val="el-GR"/>
        </w:rPr>
        <w:t xml:space="preserve">Υπεύθυνοι του έργου (προκήρυξη, διενέργεια διαγωνισμού, παρακολούθηση και επίβλεψη εργασιών) είναι οι Δρ Μανώλης Ξυλούρης (Διευθυντής Ερευνών και Διευθυντής ΙΑΑΔΕΤ/ΕΑΑ και Δρ Αλέξιος Λιάκος (Εντεταλμένος Ερευνητής και Υπεύθυνος του Αστεροσκοπείου Κρυονερίου Κορινθίας). </w:t>
      </w:r>
      <w:r w:rsidR="00AC6100" w:rsidRPr="00686E30">
        <w:rPr>
          <w:sz w:val="22"/>
          <w:szCs w:val="22"/>
          <w:lang w:val="el-GR"/>
        </w:rPr>
        <w:t>Το έργο θα παραδοθεί επίσημα στο ΙΑΑΔΕΤ/ΕΑΑ στις 30/6/2026.</w:t>
      </w:r>
    </w:p>
    <w:p w14:paraId="6EEA7995" w14:textId="77777777" w:rsidR="00F57B53" w:rsidRDefault="00F57B53" w:rsidP="00686E30">
      <w:pPr>
        <w:jc w:val="both"/>
        <w:rPr>
          <w:sz w:val="22"/>
          <w:szCs w:val="22"/>
          <w:lang w:val="el-GR"/>
        </w:rPr>
      </w:pPr>
    </w:p>
    <w:p w14:paraId="01F46558" w14:textId="7CFEEEE8" w:rsidR="00AC6100" w:rsidRPr="00686E30" w:rsidRDefault="00F57B53" w:rsidP="00686E30">
      <w:pPr>
        <w:jc w:val="both"/>
        <w:rPr>
          <w:sz w:val="22"/>
          <w:szCs w:val="22"/>
          <w:lang w:val="el-GR"/>
        </w:rPr>
      </w:pPr>
      <w:r>
        <w:rPr>
          <w:sz w:val="22"/>
          <w:szCs w:val="22"/>
          <w:lang w:val="el-GR"/>
        </w:rPr>
        <w:t>Στις εικόνες φαίνονται στιγμιότυπα από την ανέγερση του κτηρίου, την εγκατάσταση του τηλεσκοπίου, το ίδιο το τηλεσκόπιο καθώς και φωτογραφίες από το «πρώτο φως».</w:t>
      </w:r>
    </w:p>
    <w:sectPr w:rsidR="00AC6100" w:rsidRPr="00686E3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A1E"/>
    <w:rsid w:val="00026026"/>
    <w:rsid w:val="00051A1E"/>
    <w:rsid w:val="001F437F"/>
    <w:rsid w:val="002F1BDC"/>
    <w:rsid w:val="00686E30"/>
    <w:rsid w:val="00AC6100"/>
    <w:rsid w:val="00F57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546BC"/>
  <w15:chartTrackingRefBased/>
  <w15:docId w15:val="{941BA157-60BE-4B1C-8F01-AB4DED5D5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A1E"/>
  </w:style>
  <w:style w:type="paragraph" w:styleId="Heading1">
    <w:name w:val="heading 1"/>
    <w:basedOn w:val="Normal"/>
    <w:next w:val="Normal"/>
    <w:link w:val="Heading1Char"/>
    <w:uiPriority w:val="9"/>
    <w:qFormat/>
    <w:rsid w:val="00051A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1A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1A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1A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1A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1A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1A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1A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1A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A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1A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1A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1A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1A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1A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1A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1A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1A1E"/>
    <w:rPr>
      <w:rFonts w:eastAsiaTheme="majorEastAsia" w:cstheme="majorBidi"/>
      <w:color w:val="272727" w:themeColor="text1" w:themeTint="D8"/>
    </w:rPr>
  </w:style>
  <w:style w:type="paragraph" w:styleId="Title">
    <w:name w:val="Title"/>
    <w:basedOn w:val="Normal"/>
    <w:next w:val="Normal"/>
    <w:link w:val="TitleChar"/>
    <w:uiPriority w:val="10"/>
    <w:qFormat/>
    <w:rsid w:val="00051A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1A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1A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1A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1A1E"/>
    <w:pPr>
      <w:spacing w:before="160"/>
      <w:jc w:val="center"/>
    </w:pPr>
    <w:rPr>
      <w:i/>
      <w:iCs/>
      <w:color w:val="404040" w:themeColor="text1" w:themeTint="BF"/>
    </w:rPr>
  </w:style>
  <w:style w:type="character" w:customStyle="1" w:styleId="QuoteChar">
    <w:name w:val="Quote Char"/>
    <w:basedOn w:val="DefaultParagraphFont"/>
    <w:link w:val="Quote"/>
    <w:uiPriority w:val="29"/>
    <w:rsid w:val="00051A1E"/>
    <w:rPr>
      <w:i/>
      <w:iCs/>
      <w:color w:val="404040" w:themeColor="text1" w:themeTint="BF"/>
    </w:rPr>
  </w:style>
  <w:style w:type="paragraph" w:styleId="ListParagraph">
    <w:name w:val="List Paragraph"/>
    <w:basedOn w:val="Normal"/>
    <w:uiPriority w:val="34"/>
    <w:qFormat/>
    <w:rsid w:val="00051A1E"/>
    <w:pPr>
      <w:ind w:left="720"/>
      <w:contextualSpacing/>
    </w:pPr>
  </w:style>
  <w:style w:type="character" w:styleId="IntenseEmphasis">
    <w:name w:val="Intense Emphasis"/>
    <w:basedOn w:val="DefaultParagraphFont"/>
    <w:uiPriority w:val="21"/>
    <w:qFormat/>
    <w:rsid w:val="00051A1E"/>
    <w:rPr>
      <w:i/>
      <w:iCs/>
      <w:color w:val="2F5496" w:themeColor="accent1" w:themeShade="BF"/>
    </w:rPr>
  </w:style>
  <w:style w:type="paragraph" w:styleId="IntenseQuote">
    <w:name w:val="Intense Quote"/>
    <w:basedOn w:val="Normal"/>
    <w:next w:val="Normal"/>
    <w:link w:val="IntenseQuoteChar"/>
    <w:uiPriority w:val="30"/>
    <w:qFormat/>
    <w:rsid w:val="00051A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1A1E"/>
    <w:rPr>
      <w:i/>
      <w:iCs/>
      <w:color w:val="2F5496" w:themeColor="accent1" w:themeShade="BF"/>
    </w:rPr>
  </w:style>
  <w:style w:type="character" w:styleId="IntenseReference">
    <w:name w:val="Intense Reference"/>
    <w:basedOn w:val="DefaultParagraphFont"/>
    <w:uiPriority w:val="32"/>
    <w:qFormat/>
    <w:rsid w:val="00051A1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Alexios Liakos</dc:creator>
  <cp:keywords/>
  <dc:description/>
  <cp:lastModifiedBy>Alexios Liakos</cp:lastModifiedBy>
  <cp:revision>2</cp:revision>
  <dcterms:created xsi:type="dcterms:W3CDTF">2026-06-09T10:16:00Z</dcterms:created>
  <dcterms:modified xsi:type="dcterms:W3CDTF">2026-06-09T10:50:00Z</dcterms:modified>
</cp:coreProperties>
</file>